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A8" w:rsidRDefault="00DB5FA8" w:rsidP="00DB5FA8">
      <w:pPr>
        <w:rPr>
          <w:rFonts w:ascii="Times New Roman" w:hAnsi="Times New Roman" w:cs="Times New Roman"/>
          <w:sz w:val="24"/>
          <w:szCs w:val="24"/>
        </w:rPr>
      </w:pPr>
      <w:r>
        <w:rPr>
          <w:rFonts w:ascii="Times New Roman" w:hAnsi="Times New Roman" w:cs="Times New Roman"/>
          <w:b/>
          <w:bCs/>
          <w:sz w:val="24"/>
          <w:szCs w:val="24"/>
        </w:rPr>
        <w:t>Park University Funded Visiting Scholars</w:t>
      </w:r>
      <w:r>
        <w:rPr>
          <w:rFonts w:ascii="Times New Roman" w:hAnsi="Times New Roman" w:cs="Times New Roman"/>
          <w:sz w:val="24"/>
          <w:szCs w:val="24"/>
        </w:rPr>
        <w:br/>
        <w:t>1. Currently, $20,000 is allocated annually under Park’s Promise to host visiting international scholars. Park can fund short term or long term visiting scholars.</w:t>
      </w:r>
    </w:p>
    <w:p w:rsidR="00DB5FA8" w:rsidRDefault="00DB5FA8" w:rsidP="00DB5FA8">
      <w:pPr>
        <w:rPr>
          <w:rFonts w:ascii="Times New Roman" w:hAnsi="Times New Roman" w:cs="Times New Roman"/>
          <w:sz w:val="24"/>
          <w:szCs w:val="24"/>
        </w:rPr>
      </w:pPr>
    </w:p>
    <w:p w:rsidR="00DB5FA8" w:rsidRDefault="00DB5FA8" w:rsidP="00DB5FA8">
      <w:pPr>
        <w:rPr>
          <w:rFonts w:ascii="Times New Roman" w:hAnsi="Times New Roman" w:cs="Times New Roman"/>
          <w:sz w:val="24"/>
          <w:szCs w:val="24"/>
          <w:shd w:val="clear" w:color="auto" w:fill="FDFDFD"/>
        </w:rPr>
      </w:pPr>
      <w:r>
        <w:rPr>
          <w:rFonts w:ascii="Times New Roman" w:hAnsi="Times New Roman" w:cs="Times New Roman"/>
          <w:b/>
          <w:bCs/>
          <w:sz w:val="24"/>
          <w:szCs w:val="24"/>
        </w:rPr>
        <w:t>Fulbright Funded Visiting Scholars</w:t>
      </w:r>
      <w:r>
        <w:rPr>
          <w:rFonts w:ascii="Times New Roman" w:hAnsi="Times New Roman" w:cs="Times New Roman"/>
          <w:b/>
          <w:bCs/>
          <w:sz w:val="24"/>
          <w:szCs w:val="24"/>
        </w:rPr>
        <w:br/>
      </w:r>
      <w:r>
        <w:rPr>
          <w:rFonts w:ascii="Times New Roman" w:hAnsi="Times New Roman" w:cs="Times New Roman"/>
          <w:sz w:val="24"/>
          <w:szCs w:val="24"/>
        </w:rPr>
        <w:t xml:space="preserve">1. Long term—either one semester or one academic year: </w:t>
      </w:r>
      <w:r>
        <w:rPr>
          <w:rFonts w:ascii="Times New Roman" w:hAnsi="Times New Roman" w:cs="Times New Roman"/>
          <w:i/>
          <w:iCs/>
          <w:sz w:val="24"/>
          <w:szCs w:val="24"/>
        </w:rPr>
        <w:t>Fulbright Scholar in Residence Program</w:t>
      </w:r>
      <w:r>
        <w:rPr>
          <w:rFonts w:ascii="Times New Roman" w:hAnsi="Times New Roman" w:cs="Times New Roman"/>
          <w:sz w:val="24"/>
          <w:szCs w:val="24"/>
        </w:rPr>
        <w:br/>
      </w:r>
      <w:hyperlink r:id="rId5" w:history="1">
        <w:r>
          <w:rPr>
            <w:rStyle w:val="Hyperlink"/>
            <w:rFonts w:ascii="Times New Roman" w:hAnsi="Times New Roman" w:cs="Times New Roman"/>
            <w:sz w:val="24"/>
            <w:szCs w:val="24"/>
          </w:rPr>
          <w:t>http://www.cies.org/program/fulbright-scholar-residence-program</w:t>
        </w:r>
      </w:hyperlink>
      <w:r>
        <w:rPr>
          <w:rFonts w:ascii="Times New Roman" w:hAnsi="Times New Roman" w:cs="Times New Roman"/>
          <w:sz w:val="24"/>
          <w:szCs w:val="24"/>
        </w:rPr>
        <w:br/>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program offers institutions a chance to host a VS for up to 9 months. The VIS will “</w:t>
      </w:r>
      <w:r>
        <w:rPr>
          <w:rFonts w:ascii="Times New Roman" w:hAnsi="Times New Roman" w:cs="Times New Roman"/>
          <w:sz w:val="24"/>
          <w:szCs w:val="24"/>
          <w:shd w:val="clear" w:color="auto" w:fill="FDFDFD"/>
        </w:rPr>
        <w:t xml:space="preserve">internationalize programs, develop curricula and faculty, and diversify student and faculty experiences.” Preference is given to applications from several types of institutions, including small liberal arts universities. </w:t>
      </w:r>
      <w:r>
        <w:rPr>
          <w:rFonts w:ascii="Times New Roman" w:hAnsi="Times New Roman" w:cs="Times New Roman"/>
          <w:sz w:val="24"/>
          <w:szCs w:val="24"/>
          <w:shd w:val="clear" w:color="auto" w:fill="FDFDFD"/>
        </w:rPr>
        <w:br/>
      </w:r>
      <w:r>
        <w:rPr>
          <w:rFonts w:ascii="Times New Roman" w:hAnsi="Times New Roman" w:cs="Times New Roman"/>
          <w:sz w:val="24"/>
          <w:szCs w:val="24"/>
        </w:rPr>
        <w:br/>
        <w:t xml:space="preserve">2. Short term—1 week or less: </w:t>
      </w:r>
      <w:r>
        <w:rPr>
          <w:rFonts w:ascii="Times New Roman" w:hAnsi="Times New Roman" w:cs="Times New Roman"/>
          <w:i/>
          <w:iCs/>
          <w:sz w:val="24"/>
          <w:szCs w:val="24"/>
        </w:rPr>
        <w:t>Fulbright Outreach Lecturing Fund</w:t>
      </w:r>
      <w:r>
        <w:rPr>
          <w:rFonts w:ascii="Times New Roman" w:hAnsi="Times New Roman" w:cs="Times New Roman"/>
          <w:b/>
          <w:bCs/>
          <w:sz w:val="24"/>
          <w:szCs w:val="24"/>
        </w:rPr>
        <w:br/>
      </w:r>
      <w:hyperlink r:id="rId6" w:history="1">
        <w:r>
          <w:rPr>
            <w:rStyle w:val="Hyperlink"/>
            <w:rFonts w:ascii="Times New Roman" w:hAnsi="Times New Roman" w:cs="Times New Roman"/>
            <w:color w:val="auto"/>
            <w:sz w:val="24"/>
            <w:szCs w:val="24"/>
          </w:rPr>
          <w:t>http://www.cies.org/program/outreach-lecturing-fund</w:t>
        </w:r>
      </w:hyperlink>
      <w:r>
        <w:rPr>
          <w:rFonts w:ascii="Times New Roman" w:hAnsi="Times New Roman" w:cs="Times New Roman"/>
          <w:sz w:val="24"/>
          <w:szCs w:val="24"/>
        </w:rPr>
        <w:br/>
      </w:r>
      <w:r>
        <w:rPr>
          <w:rFonts w:ascii="Times New Roman" w:hAnsi="Times New Roman" w:cs="Times New Roman"/>
          <w:sz w:val="24"/>
          <w:szCs w:val="24"/>
          <w:shd w:val="clear" w:color="auto" w:fill="FDFDFD"/>
        </w:rPr>
        <w:t xml:space="preserve">“The OLF program enables Fulbright Visiting Scholars and Scholars-in-Residence who are currently in the United States for grants longer than three months to accept guest lecturing invitations at U.S. colleges and universities.” Visiting scholars will lecture, meet with faculty/administration to exchange ideas, perform community outreach, etc. </w:t>
      </w:r>
    </w:p>
    <w:p w:rsidR="00DB5FA8" w:rsidRDefault="00DB5FA8" w:rsidP="00DB5FA8">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The process</w:t>
      </w:r>
      <w:r>
        <w:rPr>
          <w:rFonts w:ascii="Times New Roman" w:hAnsi="Times New Roman" w:cs="Times New Roman"/>
          <w:sz w:val="24"/>
          <w:szCs w:val="24"/>
        </w:rPr>
        <w:br/>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process of nominating and pursuing a visiting international scholar is both top-down and bottom-up. The provost or deans can indicate their desire to pursue a particular visiting scholar and/or indicate a need in a department(s). Faculty members can also lobby their deans to pursue a particular scholar and/or indicate a need in their department.</w:t>
      </w:r>
    </w:p>
    <w:p w:rsidR="00DB5FA8" w:rsidRDefault="00DB5FA8" w:rsidP="00DB5FA8">
      <w:pPr>
        <w:rPr>
          <w:rFonts w:ascii="Times New Roman" w:hAnsi="Times New Roman" w:cs="Times New Roman"/>
          <w:sz w:val="24"/>
          <w:szCs w:val="24"/>
        </w:rPr>
      </w:pPr>
      <w:r>
        <w:rPr>
          <w:rFonts w:ascii="Times New Roman" w:hAnsi="Times New Roman" w:cs="Times New Roman"/>
          <w:sz w:val="24"/>
          <w:szCs w:val="24"/>
        </w:rPr>
        <w:t>Visiting international scholars will be selected based on their fit with the university, department, and school/college strategic missions. Applicants from non-traditional (not Western Europe, Australia, Canada) countries and in disciplines without current international instructors will be given preference.</w:t>
      </w:r>
    </w:p>
    <w:p w:rsidR="00DB5FA8" w:rsidRDefault="00DB5FA8" w:rsidP="00DB5FA8">
      <w:pPr>
        <w:rPr>
          <w:rFonts w:ascii="Times New Roman" w:hAnsi="Times New Roman" w:cs="Times New Roman"/>
          <w:sz w:val="24"/>
          <w:szCs w:val="24"/>
        </w:rPr>
      </w:pPr>
      <w:r>
        <w:rPr>
          <w:rFonts w:ascii="Times New Roman" w:hAnsi="Times New Roman" w:cs="Times New Roman"/>
          <w:sz w:val="24"/>
          <w:szCs w:val="24"/>
        </w:rPr>
        <w:t>The process begins up to a year prior to the visiting scholar’s arrival. You can review the entire process in the attached document. It contains the department’s details and responsibilities leading up to and during the scholar’s visit to Park.</w:t>
      </w:r>
    </w:p>
    <w:p w:rsidR="00DB5FA8" w:rsidRDefault="00DB5FA8" w:rsidP="00DB5FA8">
      <w:pPr>
        <w:rPr>
          <w:rFonts w:ascii="Times New Roman" w:hAnsi="Times New Roman" w:cs="Times New Roman"/>
          <w:sz w:val="24"/>
          <w:szCs w:val="24"/>
        </w:rPr>
      </w:pPr>
    </w:p>
    <w:p w:rsidR="00DB5FA8" w:rsidRDefault="00DB5FA8" w:rsidP="00DB5FA8">
      <w:pPr>
        <w:rPr>
          <w:rFonts w:ascii="Times New Roman" w:hAnsi="Times New Roman" w:cs="Times New Roman"/>
          <w:sz w:val="24"/>
          <w:szCs w:val="24"/>
        </w:rPr>
      </w:pPr>
      <w:r>
        <w:rPr>
          <w:rFonts w:ascii="Times New Roman" w:hAnsi="Times New Roman" w:cs="Times New Roman"/>
          <w:b/>
          <w:bCs/>
          <w:sz w:val="24"/>
          <w:szCs w:val="24"/>
        </w:rPr>
        <w:t>Application deadlines</w:t>
      </w:r>
      <w:r>
        <w:rPr>
          <w:rFonts w:ascii="Times New Roman" w:hAnsi="Times New Roman" w:cs="Times New Roman"/>
          <w:sz w:val="24"/>
          <w:szCs w:val="24"/>
        </w:rPr>
        <w:br/>
      </w:r>
      <w:r>
        <w:rPr>
          <w:rFonts w:ascii="Times New Roman" w:hAnsi="Times New Roman" w:cs="Times New Roman"/>
          <w:b/>
          <w:bCs/>
          <w:sz w:val="24"/>
          <w:szCs w:val="24"/>
        </w:rPr>
        <w:t>For CIES funded programs</w:t>
      </w:r>
      <w:r>
        <w:rPr>
          <w:rFonts w:ascii="Times New Roman" w:hAnsi="Times New Roman" w:cs="Times New Roman"/>
          <w:sz w:val="24"/>
          <w:szCs w:val="24"/>
        </w:rPr>
        <w:t xml:space="preserve">: </w:t>
      </w:r>
      <w:r>
        <w:rPr>
          <w:rFonts w:ascii="Times New Roman" w:hAnsi="Times New Roman" w:cs="Times New Roman"/>
          <w:sz w:val="24"/>
          <w:szCs w:val="24"/>
        </w:rPr>
        <w:br/>
        <w:t>CIES has an October 15 application deadline for the Fulbright Scholar in Residence Program. This deadline is for scholars visiting the following academic year. This program requires that the faculty member who will be visiting Park submit a letter confirming the relationship with Park with his or her application.</w:t>
      </w:r>
      <w:r>
        <w:rPr>
          <w:rFonts w:ascii="Times New Roman" w:hAnsi="Times New Roman" w:cs="Times New Roman"/>
          <w:sz w:val="24"/>
          <w:szCs w:val="24"/>
        </w:rPr>
        <w:br/>
      </w:r>
      <w:r>
        <w:rPr>
          <w:rFonts w:ascii="Times New Roman" w:hAnsi="Times New Roman" w:cs="Times New Roman"/>
          <w:sz w:val="24"/>
          <w:szCs w:val="24"/>
        </w:rPr>
        <w:br/>
        <w:t>The Fulbright Outreach Lecturing Fund application deadline is flexible. However, the scholar list (of potential visiting academics) is posted in October, and it is recommended that the invitation/application be submitted as soon as possible thereafter. Thus, a November 15 deadline will ensure the greatest possibility of hosting a scholar under this program.</w:t>
      </w:r>
    </w:p>
    <w:p w:rsidR="00DB5FA8" w:rsidRDefault="00DB5FA8" w:rsidP="00DB5FA8">
      <w:pPr>
        <w:rPr>
          <w:rFonts w:ascii="Times New Roman" w:hAnsi="Times New Roman" w:cs="Times New Roman"/>
          <w:sz w:val="24"/>
          <w:szCs w:val="24"/>
        </w:rPr>
      </w:pPr>
    </w:p>
    <w:p w:rsidR="00DB5FA8" w:rsidRDefault="00DB5FA8" w:rsidP="00DB5FA8">
      <w:pPr>
        <w:rPr>
          <w:rFonts w:ascii="Times New Roman" w:hAnsi="Times New Roman" w:cs="Times New Roman"/>
          <w:sz w:val="24"/>
          <w:szCs w:val="24"/>
        </w:rPr>
      </w:pPr>
      <w:r>
        <w:rPr>
          <w:rFonts w:ascii="Times New Roman" w:hAnsi="Times New Roman" w:cs="Times New Roman"/>
          <w:b/>
          <w:bCs/>
          <w:sz w:val="24"/>
          <w:szCs w:val="24"/>
        </w:rPr>
        <w:lastRenderedPageBreak/>
        <w:t>For Park funded programs</w:t>
      </w:r>
      <w:r>
        <w:rPr>
          <w:rFonts w:ascii="Times New Roman" w:hAnsi="Times New Roman" w:cs="Times New Roman"/>
          <w:sz w:val="24"/>
          <w:szCs w:val="24"/>
        </w:rPr>
        <w:t xml:space="preserve">: </w:t>
      </w:r>
      <w:r>
        <w:rPr>
          <w:rFonts w:ascii="Times New Roman" w:hAnsi="Times New Roman" w:cs="Times New Roman"/>
          <w:sz w:val="24"/>
          <w:szCs w:val="24"/>
        </w:rPr>
        <w:br/>
        <w:t>Pre-invitation approval is needed from both Academic Affairs (individual department, dean, and the provost’s office) and from the Office of Global Education and Study Abroad at least one year prior to the anticipated start date.</w:t>
      </w:r>
    </w:p>
    <w:p w:rsidR="00DB5FA8" w:rsidRDefault="00DB5FA8" w:rsidP="00DB5FA8">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International Student Admissions and Services, Global Education, Faculty Coordinator</w:t>
      </w:r>
      <w:r>
        <w:rPr>
          <w:rFonts w:ascii="Times New Roman" w:hAnsi="Times New Roman" w:cs="Times New Roman"/>
          <w:sz w:val="24"/>
          <w:szCs w:val="24"/>
        </w:rPr>
        <w:br/>
        <w:t xml:space="preserve">International Student Admissions and Services and the Office of Global Education and Study Abroad work with faculty and deans as they are creating their requests for visiting scholars. </w:t>
      </w:r>
    </w:p>
    <w:p w:rsidR="00DB5FA8" w:rsidRDefault="00DB5FA8" w:rsidP="00DB5FA8">
      <w:pPr>
        <w:rPr>
          <w:rFonts w:ascii="Times New Roman" w:hAnsi="Times New Roman" w:cs="Times New Roman"/>
          <w:sz w:val="24"/>
          <w:szCs w:val="24"/>
        </w:rPr>
      </w:pPr>
      <w:r>
        <w:rPr>
          <w:rFonts w:ascii="Times New Roman" w:hAnsi="Times New Roman" w:cs="Times New Roman"/>
          <w:sz w:val="24"/>
          <w:szCs w:val="24"/>
        </w:rPr>
        <w:br/>
        <w:t>The faculty coordinator assists faculty and deans as they seek visiting international scholars. He also serves as a liaison between the visiting scholar and the university at large during the scholar’s stay at Park University.</w:t>
      </w:r>
    </w:p>
    <w:p w:rsidR="00BC26DB" w:rsidRDefault="00BC26DB">
      <w:bookmarkStart w:id="0" w:name="_GoBack"/>
      <w:bookmarkEnd w:id="0"/>
    </w:p>
    <w:sectPr w:rsidR="00BC2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A8"/>
    <w:rsid w:val="00BC26DB"/>
    <w:rsid w:val="00DB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F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5F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F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5F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36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es.org/program/outreach-lecturing-fund" TargetMode="External"/><Relationship Id="rId5" Type="http://schemas.openxmlformats.org/officeDocument/2006/relationships/hyperlink" Target="http://www.cies.org/program/fulbright-scholar-residence-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Park University</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University</dc:creator>
  <cp:lastModifiedBy>Park University</cp:lastModifiedBy>
  <cp:revision>1</cp:revision>
  <dcterms:created xsi:type="dcterms:W3CDTF">2014-04-29T17:45:00Z</dcterms:created>
  <dcterms:modified xsi:type="dcterms:W3CDTF">2014-04-29T17:46:00Z</dcterms:modified>
</cp:coreProperties>
</file>